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01E1" w14:textId="0EB590A3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bookmarkStart w:id="0" w:name="_GoBack"/>
      <w:bookmarkEnd w:id="0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201</w:t>
      </w:r>
      <w:r w:rsidR="0008741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8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-1</w:t>
      </w:r>
      <w:r w:rsidR="0008741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9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71095118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 xml:space="preserve">The School 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District</w:t>
      </w:r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 xml:space="preserve"> of Marathon City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Breakfast costs 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>1.25</w:t>
      </w:r>
      <w:r w:rsidRPr="00920E8C">
        <w:rPr>
          <w:rFonts w:asciiTheme="minorHAnsi" w:hAnsiTheme="minorHAnsi"/>
          <w:sz w:val="20"/>
          <w:szCs w:val="20"/>
        </w:rPr>
        <w:t xml:space="preserve">; lunch costs </w:t>
      </w:r>
      <w:r w:rsidR="00992139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Grades 4K-5 $2.80, Grades 6-8 $2.90 and High School 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>3.00</w:t>
      </w:r>
      <w:r w:rsidRPr="00920E8C">
        <w:rPr>
          <w:rFonts w:asciiTheme="minorHAnsi" w:hAnsiTheme="minorHAnsi"/>
          <w:sz w:val="20"/>
          <w:szCs w:val="20"/>
        </w:rPr>
        <w:t>. Your children may qualify for free meals or for reduced price meals. Reduced price is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F613AC">
        <w:rPr>
          <w:rStyle w:val="Strong"/>
          <w:rFonts w:asciiTheme="minorHAnsi" w:hAnsiTheme="minorHAnsi"/>
          <w:color w:val="auto"/>
          <w:sz w:val="20"/>
          <w:szCs w:val="20"/>
        </w:rPr>
        <w:t>0.30</w:t>
      </w:r>
      <w:r w:rsidRPr="00920E8C">
        <w:rPr>
          <w:rFonts w:asciiTheme="minorHAnsi" w:hAnsiTheme="minorHAnsi"/>
          <w:sz w:val="20"/>
          <w:szCs w:val="20"/>
        </w:rPr>
        <w:t xml:space="preserve"> for breakfast and 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F613AC">
        <w:rPr>
          <w:rStyle w:val="Strong"/>
          <w:rFonts w:asciiTheme="minorHAnsi" w:hAnsiTheme="minorHAnsi"/>
          <w:color w:val="auto"/>
          <w:sz w:val="20"/>
          <w:szCs w:val="20"/>
        </w:rPr>
        <w:t>0.40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for lunch. This packet includes an application for free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3352096D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proofErr w:type="spellStart"/>
      <w:r w:rsidR="00920E8C">
        <w:rPr>
          <w:rFonts w:asciiTheme="minorHAnsi" w:hAnsiTheme="minorHAnsi"/>
          <w:sz w:val="20"/>
          <w:szCs w:val="20"/>
        </w:rPr>
        <w:t>FoodShare</w:t>
      </w:r>
      <w:proofErr w:type="spellEnd"/>
      <w:r w:rsidR="00920E8C">
        <w:rPr>
          <w:rFonts w:asciiTheme="minorHAnsi" w:hAnsiTheme="minorHAnsi"/>
          <w:sz w:val="20"/>
          <w:szCs w:val="20"/>
        </w:rPr>
        <w:t xml:space="preserve">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(FDPIR)]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4844E3">
        <w:trPr>
          <w:trHeight w:hRule="exact" w:val="298"/>
        </w:trPr>
        <w:tc>
          <w:tcPr>
            <w:tcW w:w="10894" w:type="dxa"/>
            <w:gridSpan w:val="4"/>
          </w:tcPr>
          <w:p w14:paraId="45BFEB9D" w14:textId="52C61FF1" w:rsidR="00A50B4A" w:rsidRPr="005D023B" w:rsidRDefault="00A50B4A" w:rsidP="004844E3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087410" w:rsidRPr="005D023B">
              <w:rPr>
                <w:rFonts w:asciiTheme="minorHAnsi" w:hAnsiTheme="minorHAnsi"/>
                <w:sz w:val="20"/>
                <w:szCs w:val="20"/>
              </w:rPr>
              <w:t>8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>-201</w:t>
            </w:r>
            <w:r w:rsidR="00087410" w:rsidRPr="005D023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52E40DC9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22,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459</w:t>
            </w:r>
          </w:p>
        </w:tc>
        <w:tc>
          <w:tcPr>
            <w:tcW w:w="2377" w:type="dxa"/>
          </w:tcPr>
          <w:p w14:paraId="62E22C4E" w14:textId="4B36E5E5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1,8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2477" w:type="dxa"/>
          </w:tcPr>
          <w:p w14:paraId="19CA959D" w14:textId="6DE827C3" w:rsidR="00A50B4A" w:rsidRPr="005D023B" w:rsidRDefault="004266B6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432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265FFFE3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30,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451</w:t>
            </w:r>
          </w:p>
        </w:tc>
        <w:tc>
          <w:tcPr>
            <w:tcW w:w="2377" w:type="dxa"/>
          </w:tcPr>
          <w:p w14:paraId="14354274" w14:textId="733B327F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>,5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2477" w:type="dxa"/>
          </w:tcPr>
          <w:p w14:paraId="5A430F64" w14:textId="67980F40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7CD85E29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8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443</w:t>
            </w:r>
          </w:p>
        </w:tc>
        <w:tc>
          <w:tcPr>
            <w:tcW w:w="2377" w:type="dxa"/>
          </w:tcPr>
          <w:p w14:paraId="4B3A1A95" w14:textId="51C7C00C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204</w:t>
            </w:r>
          </w:p>
        </w:tc>
        <w:tc>
          <w:tcPr>
            <w:tcW w:w="2477" w:type="dxa"/>
          </w:tcPr>
          <w:p w14:paraId="0F1AA990" w14:textId="36946B1A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3C920381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6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435</w:t>
            </w:r>
          </w:p>
        </w:tc>
        <w:tc>
          <w:tcPr>
            <w:tcW w:w="2377" w:type="dxa"/>
          </w:tcPr>
          <w:p w14:paraId="36D95F66" w14:textId="7FD7756E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870</w:t>
            </w:r>
          </w:p>
        </w:tc>
        <w:tc>
          <w:tcPr>
            <w:tcW w:w="2477" w:type="dxa"/>
          </w:tcPr>
          <w:p w14:paraId="4C2DA19F" w14:textId="39C6794E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188123FD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427</w:t>
            </w:r>
          </w:p>
        </w:tc>
        <w:tc>
          <w:tcPr>
            <w:tcW w:w="2377" w:type="dxa"/>
          </w:tcPr>
          <w:p w14:paraId="5CA7ED9F" w14:textId="1DAF2B68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536</w:t>
            </w:r>
          </w:p>
        </w:tc>
        <w:tc>
          <w:tcPr>
            <w:tcW w:w="2477" w:type="dxa"/>
          </w:tcPr>
          <w:p w14:paraId="3153D058" w14:textId="20C64B3B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1,0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3BF21457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2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419</w:t>
            </w:r>
          </w:p>
        </w:tc>
        <w:tc>
          <w:tcPr>
            <w:tcW w:w="2377" w:type="dxa"/>
          </w:tcPr>
          <w:p w14:paraId="0891A645" w14:textId="05DFE452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202</w:t>
            </w:r>
          </w:p>
        </w:tc>
        <w:tc>
          <w:tcPr>
            <w:tcW w:w="2477" w:type="dxa"/>
          </w:tcPr>
          <w:p w14:paraId="56A44D4D" w14:textId="4197D8CD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3A7E96E8" w:rsidR="00A50B4A" w:rsidRPr="005D023B" w:rsidRDefault="004266B6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70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411</w:t>
            </w:r>
          </w:p>
        </w:tc>
        <w:tc>
          <w:tcPr>
            <w:tcW w:w="2377" w:type="dxa"/>
          </w:tcPr>
          <w:p w14:paraId="78C533B2" w14:textId="5DD02BC5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868</w:t>
            </w:r>
          </w:p>
        </w:tc>
        <w:tc>
          <w:tcPr>
            <w:tcW w:w="2477" w:type="dxa"/>
          </w:tcPr>
          <w:p w14:paraId="405D37C3" w14:textId="31B692C8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1,3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2B99416E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8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403</w:t>
            </w:r>
          </w:p>
        </w:tc>
        <w:tc>
          <w:tcPr>
            <w:tcW w:w="2377" w:type="dxa"/>
          </w:tcPr>
          <w:p w14:paraId="43020855" w14:textId="276669FA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534</w:t>
            </w:r>
          </w:p>
        </w:tc>
        <w:tc>
          <w:tcPr>
            <w:tcW w:w="2477" w:type="dxa"/>
          </w:tcPr>
          <w:p w14:paraId="40067008" w14:textId="6BD28883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508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3E19BDF0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992</w:t>
            </w:r>
          </w:p>
        </w:tc>
        <w:tc>
          <w:tcPr>
            <w:tcW w:w="2377" w:type="dxa"/>
          </w:tcPr>
          <w:p w14:paraId="6278E697" w14:textId="3E9EB5A1" w:rsidR="00A50B4A" w:rsidRPr="005D023B" w:rsidRDefault="004266B6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666</w:t>
            </w:r>
          </w:p>
        </w:tc>
        <w:tc>
          <w:tcPr>
            <w:tcW w:w="2477" w:type="dxa"/>
          </w:tcPr>
          <w:p w14:paraId="53332BAF" w14:textId="48EFB5AE" w:rsidR="00A50B4A" w:rsidRPr="005D023B" w:rsidRDefault="004266B6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</w:tr>
    </w:tbl>
    <w:p w14:paraId="799601EA" w14:textId="418973E7" w:rsidR="00FC01FD" w:rsidRPr="005D023B" w:rsidRDefault="00763F13" w:rsidP="00DD2651">
      <w:pPr>
        <w:numPr>
          <w:ilvl w:val="1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7996022E" w14:textId="77777777" w:rsidR="00FC01FD" w:rsidRPr="00920E8C" w:rsidRDefault="00FC01FD" w:rsidP="000F1CE1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2CEFA8BC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 xml:space="preserve">Sarah </w:t>
      </w:r>
      <w:proofErr w:type="spellStart"/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>Budny</w:t>
      </w:r>
      <w:proofErr w:type="spellEnd"/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 xml:space="preserve">, 715-443-2538, </w:t>
      </w:r>
      <w:proofErr w:type="spellStart"/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>ext</w:t>
      </w:r>
      <w:proofErr w:type="spellEnd"/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 xml:space="preserve"> 1102 or sbudny@marathon.k12.wi.us</w:t>
      </w:r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>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7234FC51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 xml:space="preserve">Beth Lane, 204 East Street, Marathon, WI  54448-0037, 715-443-2226 </w:t>
      </w:r>
      <w:proofErr w:type="spellStart"/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>ext</w:t>
      </w:r>
      <w:proofErr w:type="spellEnd"/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 xml:space="preserve"> 4189</w:t>
      </w:r>
      <w:r w:rsidRPr="00FE5C01">
        <w:rPr>
          <w:rFonts w:asciiTheme="minorHAnsi" w:hAnsiTheme="minorHAnsi"/>
          <w:sz w:val="20"/>
          <w:szCs w:val="20"/>
        </w:rPr>
        <w:t>.</w:t>
      </w:r>
    </w:p>
    <w:p w14:paraId="79960231" w14:textId="08BA7A98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 xml:space="preserve">Beth Lane, 204 East Street, Marathon, WI  54448-0037, 715-443-2226 </w:t>
      </w:r>
      <w:proofErr w:type="spellStart"/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>ext</w:t>
      </w:r>
      <w:proofErr w:type="spellEnd"/>
      <w:r w:rsidR="00992139">
        <w:rPr>
          <w:rStyle w:val="Strong"/>
          <w:rFonts w:asciiTheme="minorHAnsi" w:hAnsiTheme="minorHAnsi"/>
          <w:color w:val="auto"/>
          <w:sz w:val="20"/>
          <w:szCs w:val="20"/>
        </w:rPr>
        <w:t xml:space="preserve"> 4189, blane@marathon.k12.wi.us</w:t>
      </w:r>
      <w:r w:rsidR="002E1AE9" w:rsidRPr="005D023B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9960233" w14:textId="001E5124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992139">
        <w:rPr>
          <w:rFonts w:asciiTheme="minorHAnsi" w:hAnsiTheme="minorHAnsi"/>
          <w:b/>
          <w:sz w:val="20"/>
          <w:szCs w:val="20"/>
        </w:rPr>
        <w:t>Oct 15, 2018</w:t>
      </w:r>
      <w:r w:rsidRPr="006D54BF">
        <w:rPr>
          <w:rFonts w:asciiTheme="minorHAnsi" w:hAnsiTheme="minorHAnsi"/>
          <w:b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must send in a new application unless the school told you that your child is eligible for the new school year.</w:t>
      </w:r>
      <w:r w:rsidR="000C0DB1" w:rsidRPr="00920E8C">
        <w:rPr>
          <w:rFonts w:asciiTheme="minorHAnsi" w:hAnsiTheme="minorHAnsi"/>
          <w:sz w:val="20"/>
          <w:szCs w:val="20"/>
        </w:rPr>
        <w:t xml:space="preserve">  If you do not send in a new </w:t>
      </w:r>
      <w:r w:rsidR="000C0DB1" w:rsidRPr="00920E8C">
        <w:rPr>
          <w:rFonts w:asciiTheme="minorHAnsi" w:hAnsiTheme="minorHAnsi"/>
          <w:sz w:val="20"/>
          <w:szCs w:val="20"/>
        </w:rPr>
        <w:lastRenderedPageBreak/>
        <w:t>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2219020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reduced price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>. Please send in an application.</w:t>
      </w:r>
    </w:p>
    <w:p w14:paraId="5440C42A" w14:textId="2A9F58D0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</w:t>
      </w:r>
      <w:proofErr w:type="gramStart"/>
      <w:r w:rsidRPr="005D023B">
        <w:rPr>
          <w:rStyle w:val="Emphasis"/>
          <w:rFonts w:ascii="Calibri" w:hAnsi="Calibri"/>
        </w:rPr>
        <w:t>child(</w:t>
      </w:r>
      <w:proofErr w:type="gramEnd"/>
      <w:r w:rsidRPr="005D023B">
        <w:rPr>
          <w:rStyle w:val="Emphasis"/>
          <w:rFonts w:ascii="Calibri" w:hAnsi="Calibri"/>
        </w:rPr>
        <w:t xml:space="preserve">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>or reduced price meals</w:t>
      </w:r>
      <w:r w:rsidRPr="005D023B">
        <w:rPr>
          <w:rFonts w:ascii="Calibri" w:hAnsi="Calibri"/>
          <w:bCs/>
          <w:sz w:val="20"/>
          <w:szCs w:val="20"/>
        </w:rPr>
        <w:t xml:space="preserve">, but it is based on income. Please </w:t>
      </w:r>
      <w:r w:rsidR="00CB51CD" w:rsidRPr="005D023B">
        <w:rPr>
          <w:rFonts w:ascii="Calibri" w:hAnsi="Calibri"/>
          <w:bCs/>
          <w:sz w:val="20"/>
          <w:szCs w:val="20"/>
        </w:rPr>
        <w:t>send in</w:t>
      </w:r>
      <w:r w:rsidRPr="005D023B">
        <w:rPr>
          <w:rFonts w:ascii="Calibri" w:hAnsi="Calibri"/>
          <w:bCs/>
          <w:sz w:val="20"/>
          <w:szCs w:val="20"/>
        </w:rPr>
        <w:t xml:space="preserve"> an application.</w:t>
      </w:r>
    </w:p>
    <w:p w14:paraId="79960235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7684FC8A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 may become eligible for free and reduced price meals if the household income drops below the income limit.</w:t>
      </w:r>
    </w:p>
    <w:p w14:paraId="79960237" w14:textId="21ECCA65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284CAB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BD7C12">
        <w:rPr>
          <w:rStyle w:val="Strong"/>
          <w:rFonts w:asciiTheme="minorHAnsi" w:hAnsiTheme="minorHAnsi"/>
          <w:color w:val="auto"/>
          <w:sz w:val="20"/>
          <w:szCs w:val="20"/>
        </w:rPr>
        <w:t xml:space="preserve">Jody </w:t>
      </w:r>
      <w:proofErr w:type="spellStart"/>
      <w:r w:rsidR="00BD7C12">
        <w:rPr>
          <w:rStyle w:val="Strong"/>
          <w:rFonts w:asciiTheme="minorHAnsi" w:hAnsiTheme="minorHAnsi"/>
          <w:color w:val="auto"/>
          <w:sz w:val="20"/>
          <w:szCs w:val="20"/>
        </w:rPr>
        <w:t>DeBroux</w:t>
      </w:r>
      <w:proofErr w:type="spellEnd"/>
      <w:r w:rsidR="00BD7C12">
        <w:rPr>
          <w:rStyle w:val="Strong"/>
          <w:rFonts w:asciiTheme="minorHAnsi" w:hAnsiTheme="minorHAnsi"/>
          <w:color w:val="auto"/>
          <w:sz w:val="20"/>
          <w:szCs w:val="20"/>
        </w:rPr>
        <w:t>, Board Clerk, 1897 County Rd S, Edgar, WI  54426, 715-574-7824</w:t>
      </w:r>
      <w:r w:rsidRPr="00284CAB">
        <w:rPr>
          <w:rStyle w:val="IntenseEmphasis"/>
          <w:rFonts w:asciiTheme="minorHAnsi" w:hAnsiTheme="minorHAnsi"/>
        </w:rPr>
        <w:t>.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proofErr w:type="spellStart"/>
      <w:r w:rsidR="004A6CFE" w:rsidRPr="00A03577">
        <w:rPr>
          <w:rFonts w:asciiTheme="minorHAnsi" w:hAnsiTheme="minorHAnsi"/>
          <w:sz w:val="20"/>
          <w:szCs w:val="20"/>
        </w:rPr>
        <w:t>FoodShare</w:t>
      </w:r>
      <w:proofErr w:type="spellEnd"/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5C084EE9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="00BD7C12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715-443-2226</w:t>
      </w:r>
      <w:r w:rsidRPr="00920E8C">
        <w:rPr>
          <w:rStyle w:val="IntenseEmphasis"/>
          <w:rFonts w:asciiTheme="minorHAnsi" w:hAnsiTheme="minorHAnsi"/>
        </w:rPr>
        <w:t>.</w:t>
      </w:r>
    </w:p>
    <w:p w14:paraId="7996023F" w14:textId="77777777" w:rsidR="00233D7B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05923D8F" w14:textId="77777777" w:rsidR="00BD7C12" w:rsidRDefault="00BD7C12" w:rsidP="00763F13">
      <w:pPr>
        <w:rPr>
          <w:rFonts w:asciiTheme="minorHAnsi" w:hAnsiTheme="minorHAnsi"/>
          <w:sz w:val="20"/>
          <w:szCs w:val="20"/>
        </w:rPr>
      </w:pPr>
    </w:p>
    <w:p w14:paraId="56504E52" w14:textId="77777777" w:rsidR="00BD7C12" w:rsidRPr="00920E8C" w:rsidRDefault="00BD7C12" w:rsidP="00763F13">
      <w:pPr>
        <w:rPr>
          <w:rFonts w:asciiTheme="minorHAnsi" w:hAnsiTheme="minorHAnsi"/>
          <w:sz w:val="20"/>
          <w:szCs w:val="20"/>
        </w:rPr>
      </w:pPr>
    </w:p>
    <w:p w14:paraId="32CD6553" w14:textId="2EF4EF6F" w:rsidR="00BD7C12" w:rsidRDefault="00BD7C12" w:rsidP="00F2738B">
      <w:pPr>
        <w:rPr>
          <w:rStyle w:val="Strong"/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Richard Parks</w:t>
      </w:r>
    </w:p>
    <w:p w14:paraId="79960240" w14:textId="079434A5" w:rsidR="00C11274" w:rsidRPr="00920E8C" w:rsidRDefault="00BD7C12" w:rsidP="00F2738B">
      <w:pPr>
        <w:rPr>
          <w:rFonts w:asciiTheme="minorHAnsi" w:hAnsiTheme="minorHAnsi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Administrator</w:t>
      </w:r>
    </w:p>
    <w:sectPr w:rsidR="00C11274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3"/>
    <w:rsid w:val="000010FD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F1CE1"/>
    <w:rsid w:val="00102EAD"/>
    <w:rsid w:val="00106D59"/>
    <w:rsid w:val="001139B1"/>
    <w:rsid w:val="001519C0"/>
    <w:rsid w:val="001C24A5"/>
    <w:rsid w:val="001D25AF"/>
    <w:rsid w:val="00204D02"/>
    <w:rsid w:val="0021418E"/>
    <w:rsid w:val="00215AD8"/>
    <w:rsid w:val="002332D6"/>
    <w:rsid w:val="00233D7B"/>
    <w:rsid w:val="00262D6E"/>
    <w:rsid w:val="002671A5"/>
    <w:rsid w:val="00284CAB"/>
    <w:rsid w:val="002A3793"/>
    <w:rsid w:val="002A45A7"/>
    <w:rsid w:val="002E1AE9"/>
    <w:rsid w:val="003322D8"/>
    <w:rsid w:val="00336F27"/>
    <w:rsid w:val="003578D9"/>
    <w:rsid w:val="003819D8"/>
    <w:rsid w:val="003B2921"/>
    <w:rsid w:val="003E0CB3"/>
    <w:rsid w:val="003E7B1C"/>
    <w:rsid w:val="004266B6"/>
    <w:rsid w:val="00444476"/>
    <w:rsid w:val="00464A94"/>
    <w:rsid w:val="004816E6"/>
    <w:rsid w:val="00481B9A"/>
    <w:rsid w:val="004844E3"/>
    <w:rsid w:val="0048595A"/>
    <w:rsid w:val="004878CC"/>
    <w:rsid w:val="004A6651"/>
    <w:rsid w:val="004A6CFE"/>
    <w:rsid w:val="004A7A32"/>
    <w:rsid w:val="004C4A4B"/>
    <w:rsid w:val="004D5C86"/>
    <w:rsid w:val="0056464B"/>
    <w:rsid w:val="005A1186"/>
    <w:rsid w:val="005A77A3"/>
    <w:rsid w:val="005D023B"/>
    <w:rsid w:val="005D614F"/>
    <w:rsid w:val="005E78E1"/>
    <w:rsid w:val="00653E83"/>
    <w:rsid w:val="006646A4"/>
    <w:rsid w:val="00665AD8"/>
    <w:rsid w:val="00695AAF"/>
    <w:rsid w:val="006C130D"/>
    <w:rsid w:val="006D54BF"/>
    <w:rsid w:val="00710D61"/>
    <w:rsid w:val="0071760F"/>
    <w:rsid w:val="00745BBA"/>
    <w:rsid w:val="0075478F"/>
    <w:rsid w:val="00763F13"/>
    <w:rsid w:val="007B34D6"/>
    <w:rsid w:val="007C1124"/>
    <w:rsid w:val="007F00B1"/>
    <w:rsid w:val="007F6528"/>
    <w:rsid w:val="008467E8"/>
    <w:rsid w:val="008763BB"/>
    <w:rsid w:val="008B489E"/>
    <w:rsid w:val="008B5FE7"/>
    <w:rsid w:val="008C3871"/>
    <w:rsid w:val="008D3117"/>
    <w:rsid w:val="008E72A8"/>
    <w:rsid w:val="0091366C"/>
    <w:rsid w:val="00920E8C"/>
    <w:rsid w:val="00946FDA"/>
    <w:rsid w:val="00956324"/>
    <w:rsid w:val="00960E52"/>
    <w:rsid w:val="00976B31"/>
    <w:rsid w:val="00992139"/>
    <w:rsid w:val="009A7794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A00AC"/>
    <w:rsid w:val="00BD649B"/>
    <w:rsid w:val="00BD7C12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873C0"/>
    <w:rsid w:val="00DE1CF2"/>
    <w:rsid w:val="00DE6AEC"/>
    <w:rsid w:val="00E0719C"/>
    <w:rsid w:val="00E31855"/>
    <w:rsid w:val="00E7630F"/>
    <w:rsid w:val="00F15CBD"/>
    <w:rsid w:val="00F2738B"/>
    <w:rsid w:val="00F3367F"/>
    <w:rsid w:val="00F45DF4"/>
    <w:rsid w:val="00F55067"/>
    <w:rsid w:val="00F613AC"/>
    <w:rsid w:val="00F772FE"/>
    <w:rsid w:val="00FA002A"/>
    <w:rsid w:val="00FC01FD"/>
    <w:rsid w:val="00FD1B7F"/>
    <w:rsid w:val="00FD444D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Admin</cp:lastModifiedBy>
  <cp:revision>2</cp:revision>
  <cp:lastPrinted>2018-06-19T12:30:00Z</cp:lastPrinted>
  <dcterms:created xsi:type="dcterms:W3CDTF">2018-06-19T15:13:00Z</dcterms:created>
  <dcterms:modified xsi:type="dcterms:W3CDTF">2018-06-19T15:13:00Z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AdHocReviewCycleID">
    <vt:i4>-1409407592</vt:i4>
  </property>
  <property fmtid="{D5CDD505-2E9C-101B-9397-08002B2CF9AE}" pid="6" name="_NewReviewCycle">
    <vt:lpwstr/>
  </property>
  <property fmtid="{D5CDD505-2E9C-101B-9397-08002B2CF9AE}" pid="7" name="_EmailSubject">
    <vt:lpwstr>F/R app, instructions, parent letter - please review by May 24</vt:lpwstr>
  </property>
  <property fmtid="{D5CDD505-2E9C-101B-9397-08002B2CF9AE}" pid="8" name="_AuthorEmail">
    <vt:lpwstr>Gina.Kulka@dpi.wi.gov</vt:lpwstr>
  </property>
  <property fmtid="{D5CDD505-2E9C-101B-9397-08002B2CF9AE}" pid="9" name="_AuthorEmailDisplayName">
    <vt:lpwstr>Kulka, Gina D.   DPI</vt:lpwstr>
  </property>
  <property fmtid="{D5CDD505-2E9C-101B-9397-08002B2CF9AE}" pid="10" name="_ReviewingToolsShownOnce">
    <vt:lpwstr/>
  </property>
</Properties>
</file>