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01E1" w14:textId="14C2FDE4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2017-18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3D100506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>The School District of Marathon City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Breakfast costs 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>1.25</w:t>
      </w:r>
      <w:r w:rsidRPr="00920E8C">
        <w:rPr>
          <w:rFonts w:asciiTheme="minorHAnsi" w:hAnsiTheme="minorHAnsi"/>
          <w:sz w:val="20"/>
          <w:szCs w:val="20"/>
        </w:rPr>
        <w:t xml:space="preserve">; lunch costs </w:t>
      </w:r>
      <w:r w:rsidR="0007501A" w:rsidRPr="0007501A">
        <w:rPr>
          <w:rStyle w:val="Strong"/>
          <w:rFonts w:asciiTheme="minorHAnsi" w:hAnsiTheme="minorHAnsi"/>
          <w:color w:val="auto"/>
          <w:sz w:val="20"/>
          <w:szCs w:val="20"/>
        </w:rPr>
        <w:t xml:space="preserve">Grades 4K-5 will be </w:t>
      </w:r>
      <w:r w:rsidRPr="0007501A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07501A" w:rsidRPr="0007501A">
        <w:rPr>
          <w:rStyle w:val="Strong"/>
          <w:rFonts w:asciiTheme="minorHAnsi" w:hAnsiTheme="minorHAnsi"/>
          <w:color w:val="auto"/>
          <w:sz w:val="20"/>
          <w:szCs w:val="20"/>
        </w:rPr>
        <w:t>2.</w:t>
      </w:r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>75, Grades 6-8 will be $2.</w:t>
      </w:r>
      <w:r w:rsidR="005D51D3">
        <w:rPr>
          <w:rStyle w:val="Strong"/>
          <w:rFonts w:asciiTheme="minorHAnsi" w:hAnsiTheme="minorHAnsi"/>
          <w:color w:val="auto"/>
          <w:sz w:val="20"/>
          <w:szCs w:val="20"/>
        </w:rPr>
        <w:t>80</w:t>
      </w:r>
      <w:bookmarkStart w:id="0" w:name="_GoBack"/>
      <w:bookmarkEnd w:id="0"/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 xml:space="preserve"> and High School $3.00</w:t>
      </w:r>
      <w:r w:rsidRPr="00920E8C">
        <w:rPr>
          <w:rFonts w:asciiTheme="minorHAnsi" w:hAnsiTheme="minorHAnsi"/>
          <w:sz w:val="20"/>
          <w:szCs w:val="20"/>
        </w:rPr>
        <w:t>. Your children may qualify for free meals or for reduced price meals. Reduced price is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>.30</w:t>
      </w:r>
      <w:r w:rsidRPr="00920E8C">
        <w:rPr>
          <w:rFonts w:asciiTheme="minorHAnsi" w:hAnsiTheme="minorHAnsi"/>
          <w:sz w:val="20"/>
          <w:szCs w:val="20"/>
        </w:rPr>
        <w:t xml:space="preserve"> for breakfast and 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>.40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for lunch. This packet includes an application for free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3352096D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proofErr w:type="spellStart"/>
      <w:r w:rsidR="00920E8C">
        <w:rPr>
          <w:rFonts w:asciiTheme="minorHAnsi" w:hAnsiTheme="minorHAnsi"/>
          <w:sz w:val="20"/>
          <w:szCs w:val="20"/>
        </w:rPr>
        <w:t>FoodShare</w:t>
      </w:r>
      <w:proofErr w:type="spellEnd"/>
      <w:r w:rsidR="00920E8C">
        <w:rPr>
          <w:rFonts w:asciiTheme="minorHAnsi" w:hAnsiTheme="minorHAnsi"/>
          <w:sz w:val="20"/>
          <w:szCs w:val="20"/>
        </w:rPr>
        <w:t xml:space="preserve">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(FDPIR)]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meals.</w:t>
      </w:r>
    </w:p>
    <w:p w14:paraId="7E3E7EDB" w14:textId="5EDF714C" w:rsidR="005D614F" w:rsidRPr="00920E8C" w:rsidRDefault="005D614F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Children in households that receive Medicare benefits </w:t>
      </w:r>
      <w:r w:rsidRPr="00C653C3">
        <w:rPr>
          <w:rFonts w:asciiTheme="minorHAnsi" w:hAnsiTheme="minorHAnsi"/>
          <w:sz w:val="20"/>
          <w:szCs w:val="20"/>
          <w:u w:val="single"/>
        </w:rPr>
        <w:t>may</w:t>
      </w:r>
      <w:r>
        <w:rPr>
          <w:rFonts w:asciiTheme="minorHAnsi" w:hAnsiTheme="minorHAnsi"/>
          <w:sz w:val="20"/>
          <w:szCs w:val="20"/>
        </w:rPr>
        <w:t xml:space="preserve"> qualify for free or reduced price meals</w:t>
      </w:r>
      <w:r w:rsidR="007B34D6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920E8C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920E8C" w14:paraId="6EBEB5AE" w14:textId="77777777" w:rsidTr="00A50B4A">
        <w:trPr>
          <w:trHeight w:hRule="exact" w:val="298"/>
        </w:trPr>
        <w:tc>
          <w:tcPr>
            <w:tcW w:w="10894" w:type="dxa"/>
            <w:gridSpan w:val="4"/>
          </w:tcPr>
          <w:p w14:paraId="45BFEB9D" w14:textId="2CF3B38F" w:rsidR="00A50B4A" w:rsidRPr="00920E8C" w:rsidRDefault="00A50B4A" w:rsidP="00A50B4A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>
              <w:rPr>
                <w:rFonts w:asciiTheme="minorHAnsi" w:hAnsiTheme="minorHAnsi"/>
                <w:sz w:val="20"/>
                <w:szCs w:val="20"/>
              </w:rPr>
              <w:t xml:space="preserve"> 2017-2018</w:t>
            </w:r>
          </w:p>
        </w:tc>
      </w:tr>
      <w:tr w:rsidR="00A50B4A" w:rsidRPr="00920E8C" w14:paraId="53612C95" w14:textId="77777777" w:rsidTr="00A50B4A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Yearly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($)</w:t>
            </w:r>
          </w:p>
        </w:tc>
        <w:tc>
          <w:tcPr>
            <w:tcW w:w="2377" w:type="dxa"/>
          </w:tcPr>
          <w:p w14:paraId="6AE91F23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Monthly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($)</w:t>
            </w:r>
          </w:p>
        </w:tc>
        <w:tc>
          <w:tcPr>
            <w:tcW w:w="2476" w:type="dxa"/>
          </w:tcPr>
          <w:p w14:paraId="0C5C7E2D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Weekly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($)</w:t>
            </w:r>
          </w:p>
        </w:tc>
      </w:tr>
      <w:tr w:rsidR="00A50B4A" w:rsidRPr="00920E8C" w14:paraId="0BDA6362" w14:textId="77777777" w:rsidTr="00A50B4A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2CC66774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22,311</w:t>
            </w:r>
          </w:p>
        </w:tc>
        <w:tc>
          <w:tcPr>
            <w:tcW w:w="2377" w:type="dxa"/>
          </w:tcPr>
          <w:p w14:paraId="62E22C4E" w14:textId="089ACC81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1,860</w:t>
            </w:r>
          </w:p>
        </w:tc>
        <w:tc>
          <w:tcPr>
            <w:tcW w:w="2476" w:type="dxa"/>
          </w:tcPr>
          <w:p w14:paraId="19CA959D" w14:textId="0D15821D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</w:tr>
      <w:tr w:rsidR="00A50B4A" w:rsidRPr="00920E8C" w14:paraId="59B25275" w14:textId="77777777" w:rsidTr="00A50B4A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6B3ACE71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30,044</w:t>
            </w:r>
          </w:p>
        </w:tc>
        <w:tc>
          <w:tcPr>
            <w:tcW w:w="2377" w:type="dxa"/>
          </w:tcPr>
          <w:p w14:paraId="14354274" w14:textId="346212F0" w:rsidR="00A50B4A" w:rsidRPr="00920E8C" w:rsidRDefault="00A50B4A" w:rsidP="004878C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4878CC">
              <w:rPr>
                <w:rFonts w:asciiTheme="minorHAnsi" w:hAnsiTheme="minorHAnsi"/>
                <w:sz w:val="20"/>
                <w:szCs w:val="20"/>
              </w:rPr>
              <w:t>,504</w:t>
            </w:r>
          </w:p>
        </w:tc>
        <w:tc>
          <w:tcPr>
            <w:tcW w:w="2476" w:type="dxa"/>
          </w:tcPr>
          <w:p w14:paraId="5A430F64" w14:textId="2B0EF664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578</w:t>
            </w:r>
          </w:p>
        </w:tc>
      </w:tr>
      <w:tr w:rsidR="00A50B4A" w:rsidRPr="00920E8C" w14:paraId="0CE7AE37" w14:textId="77777777" w:rsidTr="00A50B4A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3161FB01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37,777</w:t>
            </w:r>
          </w:p>
        </w:tc>
        <w:tc>
          <w:tcPr>
            <w:tcW w:w="2377" w:type="dxa"/>
          </w:tcPr>
          <w:p w14:paraId="4B3A1A95" w14:textId="2F877F52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3,149</w:t>
            </w:r>
          </w:p>
        </w:tc>
        <w:tc>
          <w:tcPr>
            <w:tcW w:w="2476" w:type="dxa"/>
          </w:tcPr>
          <w:p w14:paraId="0F1AA990" w14:textId="77E1635B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727</w:t>
            </w:r>
          </w:p>
        </w:tc>
      </w:tr>
      <w:tr w:rsidR="00A50B4A" w:rsidRPr="00920E8C" w14:paraId="0D9E3B3D" w14:textId="77777777" w:rsidTr="00A50B4A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3A02BDFE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45,510</w:t>
            </w:r>
          </w:p>
        </w:tc>
        <w:tc>
          <w:tcPr>
            <w:tcW w:w="2377" w:type="dxa"/>
          </w:tcPr>
          <w:p w14:paraId="36D95F66" w14:textId="49C69E59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3,793</w:t>
            </w:r>
          </w:p>
        </w:tc>
        <w:tc>
          <w:tcPr>
            <w:tcW w:w="2476" w:type="dxa"/>
          </w:tcPr>
          <w:p w14:paraId="4C2DA19F" w14:textId="46FEBC63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876</w:t>
            </w:r>
          </w:p>
        </w:tc>
      </w:tr>
      <w:tr w:rsidR="00A50B4A" w:rsidRPr="00920E8C" w14:paraId="776C82CD" w14:textId="77777777" w:rsidTr="00A50B4A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1D694ED3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53,243</w:t>
            </w:r>
          </w:p>
        </w:tc>
        <w:tc>
          <w:tcPr>
            <w:tcW w:w="2377" w:type="dxa"/>
          </w:tcPr>
          <w:p w14:paraId="5CA7ED9F" w14:textId="4B17C795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4,437</w:t>
            </w:r>
          </w:p>
        </w:tc>
        <w:tc>
          <w:tcPr>
            <w:tcW w:w="2476" w:type="dxa"/>
          </w:tcPr>
          <w:p w14:paraId="3153D058" w14:textId="20DCD836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1,024</w:t>
            </w:r>
          </w:p>
        </w:tc>
      </w:tr>
      <w:tr w:rsidR="00A50B4A" w:rsidRPr="00920E8C" w14:paraId="78367190" w14:textId="77777777" w:rsidTr="00A50B4A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19FD04BC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60,976</w:t>
            </w:r>
          </w:p>
        </w:tc>
        <w:tc>
          <w:tcPr>
            <w:tcW w:w="2377" w:type="dxa"/>
          </w:tcPr>
          <w:p w14:paraId="0891A645" w14:textId="2E3D3CBF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5,082</w:t>
            </w:r>
          </w:p>
        </w:tc>
        <w:tc>
          <w:tcPr>
            <w:tcW w:w="2476" w:type="dxa"/>
          </w:tcPr>
          <w:p w14:paraId="56A44D4D" w14:textId="0B863FE6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1,173</w:t>
            </w:r>
          </w:p>
        </w:tc>
      </w:tr>
      <w:tr w:rsidR="00A50B4A" w:rsidRPr="00920E8C" w14:paraId="533116AB" w14:textId="77777777" w:rsidTr="00A50B4A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3D7F7926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68,709</w:t>
            </w:r>
          </w:p>
        </w:tc>
        <w:tc>
          <w:tcPr>
            <w:tcW w:w="2377" w:type="dxa"/>
          </w:tcPr>
          <w:p w14:paraId="78C533B2" w14:textId="67B91C89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5,726</w:t>
            </w:r>
          </w:p>
        </w:tc>
        <w:tc>
          <w:tcPr>
            <w:tcW w:w="2476" w:type="dxa"/>
          </w:tcPr>
          <w:p w14:paraId="405D37C3" w14:textId="26716F96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1,322</w:t>
            </w:r>
          </w:p>
        </w:tc>
      </w:tr>
      <w:tr w:rsidR="00A50B4A" w:rsidRPr="00920E8C" w14:paraId="5204C3DD" w14:textId="77777777" w:rsidTr="00A50B4A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5D53D298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76,442</w:t>
            </w:r>
          </w:p>
        </w:tc>
        <w:tc>
          <w:tcPr>
            <w:tcW w:w="2377" w:type="dxa"/>
          </w:tcPr>
          <w:p w14:paraId="43020855" w14:textId="6A6257AF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6,371</w:t>
            </w:r>
          </w:p>
        </w:tc>
        <w:tc>
          <w:tcPr>
            <w:tcW w:w="2476" w:type="dxa"/>
          </w:tcPr>
          <w:p w14:paraId="40067008" w14:textId="739862FD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1,471</w:t>
            </w:r>
          </w:p>
        </w:tc>
      </w:tr>
      <w:tr w:rsidR="00A50B4A" w:rsidRPr="00920E8C" w14:paraId="6D1FC9F0" w14:textId="77777777" w:rsidTr="00A50B4A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1C49BBE0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7,733</w:t>
            </w:r>
          </w:p>
        </w:tc>
        <w:tc>
          <w:tcPr>
            <w:tcW w:w="2377" w:type="dxa"/>
          </w:tcPr>
          <w:p w14:paraId="6278E697" w14:textId="535D7E77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645</w:t>
            </w:r>
          </w:p>
        </w:tc>
        <w:tc>
          <w:tcPr>
            <w:tcW w:w="2476" w:type="dxa"/>
          </w:tcPr>
          <w:p w14:paraId="53332BAF" w14:textId="6B510975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</w:tr>
    </w:tbl>
    <w:p w14:paraId="799601EA" w14:textId="2058909D" w:rsidR="00FC01FD" w:rsidRPr="00A50B4A" w:rsidRDefault="00763F13" w:rsidP="00DD2651">
      <w:pPr>
        <w:numPr>
          <w:ilvl w:val="1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A50B4A">
        <w:rPr>
          <w:rFonts w:asciiTheme="minorHAnsi" w:hAnsiTheme="minorHAnsi"/>
          <w:sz w:val="20"/>
          <w:szCs w:val="20"/>
        </w:rPr>
        <w:t xml:space="preserve">Children </w:t>
      </w:r>
      <w:r w:rsidR="001139B1" w:rsidRPr="00A50B4A">
        <w:rPr>
          <w:rFonts w:asciiTheme="minorHAnsi" w:hAnsiTheme="minorHAnsi"/>
          <w:sz w:val="20"/>
          <w:szCs w:val="20"/>
        </w:rPr>
        <w:t xml:space="preserve">may </w:t>
      </w:r>
      <w:r w:rsidRPr="00A50B4A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A50B4A">
        <w:rPr>
          <w:rFonts w:asciiTheme="minorHAnsi" w:hAnsiTheme="minorHAnsi"/>
          <w:sz w:val="20"/>
          <w:szCs w:val="20"/>
        </w:rPr>
        <w:t xml:space="preserve">or reduced price </w:t>
      </w:r>
      <w:r w:rsidRPr="00A50B4A">
        <w:rPr>
          <w:rFonts w:asciiTheme="minorHAnsi" w:hAnsiTheme="minorHAnsi"/>
          <w:sz w:val="20"/>
          <w:szCs w:val="20"/>
        </w:rPr>
        <w:t>meals if your household’s income is within the limits on the Federal</w:t>
      </w:r>
      <w:r w:rsidR="000F1CE1" w:rsidRPr="00A50B4A">
        <w:rPr>
          <w:rFonts w:asciiTheme="minorHAnsi" w:hAnsiTheme="minorHAnsi"/>
          <w:sz w:val="20"/>
          <w:szCs w:val="20"/>
        </w:rPr>
        <w:t xml:space="preserve"> Income Eligibility Guidelines.</w:t>
      </w:r>
      <w:r w:rsidR="00FC01FD" w:rsidRPr="00A50B4A">
        <w:rPr>
          <w:rFonts w:asciiTheme="minorHAnsi" w:hAnsiTheme="minorHAnsi"/>
          <w:sz w:val="20"/>
          <w:szCs w:val="20"/>
        </w:rPr>
        <w:t xml:space="preserve"> Your children may qualify for free or reduced price meals if your household income falls at or below the limits on this chart. </w:t>
      </w:r>
    </w:p>
    <w:p w14:paraId="7996022E" w14:textId="77777777" w:rsidR="00FC01FD" w:rsidRPr="00920E8C" w:rsidRDefault="00FC01FD" w:rsidP="000F1CE1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2BAF4B2C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 xml:space="preserve">Sarah </w:t>
      </w:r>
      <w:proofErr w:type="spellStart"/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>Budny</w:t>
      </w:r>
      <w:proofErr w:type="spellEnd"/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 xml:space="preserve">, 715-443-2538, </w:t>
      </w:r>
      <w:proofErr w:type="spellStart"/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>ext</w:t>
      </w:r>
      <w:proofErr w:type="spellEnd"/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 xml:space="preserve"> 1102 or sbudny@marathon.k12.wi.us.</w:t>
      </w:r>
    </w:p>
    <w:p w14:paraId="79960230" w14:textId="744F52A0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 xml:space="preserve">Beth Lane, 204 East Street, Marathon WI  54448-0037, 715-443-2226, </w:t>
      </w:r>
      <w:proofErr w:type="spellStart"/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>ext</w:t>
      </w:r>
      <w:proofErr w:type="spellEnd"/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 xml:space="preserve"> 4188</w:t>
      </w:r>
      <w:r w:rsidRPr="00FE5C01">
        <w:rPr>
          <w:rFonts w:asciiTheme="minorHAnsi" w:hAnsiTheme="minorHAnsi"/>
          <w:sz w:val="20"/>
          <w:szCs w:val="20"/>
        </w:rPr>
        <w:t>.</w:t>
      </w:r>
    </w:p>
    <w:p w14:paraId="79960231" w14:textId="4C17F152" w:rsidR="00763F13" w:rsidRPr="0007501A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7501A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07501A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07501A">
        <w:rPr>
          <w:rFonts w:asciiTheme="minorHAnsi" w:hAnsiTheme="minorHAnsi"/>
          <w:sz w:val="20"/>
          <w:szCs w:val="20"/>
        </w:rPr>
        <w:t xml:space="preserve">OR REDUCED PRICE </w:t>
      </w:r>
      <w:r w:rsidR="003E0CB3" w:rsidRPr="0007501A">
        <w:rPr>
          <w:rFonts w:asciiTheme="minorHAnsi" w:hAnsiTheme="minorHAnsi"/>
          <w:sz w:val="20"/>
          <w:szCs w:val="20"/>
        </w:rPr>
        <w:t xml:space="preserve">MEALS? </w:t>
      </w:r>
      <w:r w:rsidRPr="0007501A">
        <w:rPr>
          <w:rFonts w:asciiTheme="minorHAnsi" w:hAnsiTheme="minorHAnsi"/>
          <w:sz w:val="20"/>
          <w:szCs w:val="20"/>
        </w:rPr>
        <w:t>No, but please read the letter you got carefully and follow the instructions.</w:t>
      </w:r>
      <w:r w:rsidRPr="0007501A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07501A" w:rsidRPr="0007501A">
        <w:rPr>
          <w:rStyle w:val="Strong"/>
          <w:rFonts w:asciiTheme="minorHAnsi" w:hAnsiTheme="minorHAnsi"/>
          <w:color w:val="auto"/>
          <w:sz w:val="20"/>
          <w:szCs w:val="20"/>
        </w:rPr>
        <w:t xml:space="preserve">Beth Lane, 204 East Street, Marathon WI  54448-0037, 715-443-2226, </w:t>
      </w:r>
      <w:proofErr w:type="spellStart"/>
      <w:r w:rsidR="0007501A" w:rsidRPr="0007501A">
        <w:rPr>
          <w:rStyle w:val="Strong"/>
          <w:rFonts w:asciiTheme="minorHAnsi" w:hAnsiTheme="minorHAnsi"/>
          <w:color w:val="auto"/>
          <w:sz w:val="20"/>
          <w:szCs w:val="20"/>
        </w:rPr>
        <w:t>ext</w:t>
      </w:r>
      <w:proofErr w:type="spellEnd"/>
      <w:r w:rsidR="0007501A" w:rsidRPr="0007501A">
        <w:rPr>
          <w:rStyle w:val="Strong"/>
          <w:rFonts w:asciiTheme="minorHAnsi" w:hAnsiTheme="minorHAnsi"/>
          <w:color w:val="auto"/>
          <w:sz w:val="20"/>
          <w:szCs w:val="20"/>
        </w:rPr>
        <w:t xml:space="preserve"> 4188</w:t>
      </w:r>
      <w:r w:rsidR="0007501A">
        <w:rPr>
          <w:rFonts w:asciiTheme="minorHAnsi" w:hAnsiTheme="minorHAnsi"/>
          <w:sz w:val="20"/>
          <w:szCs w:val="20"/>
        </w:rPr>
        <w:t xml:space="preserve"> </w:t>
      </w:r>
      <w:r w:rsidRPr="0007501A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C653C3">
        <w:t xml:space="preserve"> </w:t>
      </w:r>
      <w:r w:rsidR="00C653C3" w:rsidRPr="0007501A">
        <w:rPr>
          <w:rFonts w:asciiTheme="minorHAnsi" w:hAnsiTheme="minorHAnsi"/>
          <w:sz w:val="20"/>
          <w:szCs w:val="20"/>
        </w:rPr>
        <w:t>If your household has automatically qualified for reduced meals based on Medicare, we encourage you to complete an application to potentially qualify for free meals based on household size and income.</w:t>
      </w:r>
      <w:r w:rsidR="00C653C3" w:rsidRPr="0007501A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310269AF" w:rsidR="00AA6379" w:rsidRPr="00AA6379" w:rsidRDefault="00AA6379" w:rsidP="00AA637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lastRenderedPageBreak/>
        <w:t xml:space="preserve">DO I NEED TO FILL OUT AN APPLICATION IF MY CHILD ATTENDS A COMMUNITY ELIGIBILITY PROVISION SCHOOL (CEP)?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3" w14:textId="5DFE1843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07501A">
        <w:rPr>
          <w:rFonts w:asciiTheme="minorHAnsi" w:hAnsiTheme="minorHAnsi"/>
          <w:b/>
          <w:sz w:val="20"/>
          <w:szCs w:val="20"/>
        </w:rPr>
        <w:t>Oct 17, 2017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must send in a new application unless the school told you that your child is eligible for the new school year.</w:t>
      </w:r>
      <w:r w:rsidR="000C0DB1" w:rsidRPr="00920E8C">
        <w:rPr>
          <w:rFonts w:asciiTheme="minorHAnsi" w:hAnsiTheme="minorHAnsi"/>
          <w:sz w:val="20"/>
          <w:szCs w:val="20"/>
        </w:rPr>
        <w:t xml:space="preserve">  If you do not send in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the full price for meals. 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4" w14:textId="11A561D7" w:rsidR="00763F13" w:rsidRPr="00920E8C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GET WIC. </w:t>
      </w:r>
      <w:r w:rsidR="00A03577">
        <w:rPr>
          <w:rFonts w:asciiTheme="minorHAnsi" w:hAnsiTheme="minorHAnsi"/>
          <w:sz w:val="20"/>
          <w:szCs w:val="20"/>
        </w:rPr>
        <w:t>CAN MY CHILDREN GET FREE MEALS?</w:t>
      </w:r>
      <w:r w:rsidR="00763F13" w:rsidRPr="00920E8C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920E8C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920E8C">
        <w:rPr>
          <w:rFonts w:asciiTheme="minorHAnsi" w:hAnsiTheme="minorHAnsi"/>
          <w:sz w:val="20"/>
          <w:szCs w:val="20"/>
        </w:rPr>
        <w:t xml:space="preserve"> be eligible for free or reduced price meals.  Please send in an application.</w:t>
      </w:r>
    </w:p>
    <w:p w14:paraId="79960235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7684FC8A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 may become eligible for free and reduced price meals if the household income drops below the income limit.</w:t>
      </w:r>
    </w:p>
    <w:p w14:paraId="79960237" w14:textId="626AC45E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 xml:space="preserve">Jody </w:t>
      </w:r>
      <w:proofErr w:type="spellStart"/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>DeBroux</w:t>
      </w:r>
      <w:proofErr w:type="spellEnd"/>
      <w:r w:rsidR="0007501A">
        <w:rPr>
          <w:rStyle w:val="Strong"/>
          <w:rFonts w:asciiTheme="minorHAnsi" w:hAnsiTheme="minorHAnsi"/>
          <w:color w:val="auto"/>
          <w:sz w:val="20"/>
          <w:szCs w:val="20"/>
        </w:rPr>
        <w:t>, Board Clerk, 1897 County Rd S, Edgar WI  54426, 715-574-7824</w:t>
      </w:r>
      <w:r w:rsidRPr="004A6CFE">
        <w:rPr>
          <w:rStyle w:val="IntenseEmphasis"/>
          <w:rFonts w:asciiTheme="minorHAnsi" w:hAnsiTheme="minorHAnsi"/>
        </w:rPr>
        <w:t>.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proofErr w:type="spellStart"/>
      <w:r w:rsidR="004A6CFE" w:rsidRPr="00A03577">
        <w:rPr>
          <w:rFonts w:asciiTheme="minorHAnsi" w:hAnsiTheme="minorHAnsi"/>
          <w:sz w:val="20"/>
          <w:szCs w:val="20"/>
        </w:rPr>
        <w:t>FoodShare</w:t>
      </w:r>
      <w:proofErr w:type="spellEnd"/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10743940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="00F74F4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715-443-2226</w:t>
      </w:r>
      <w:r w:rsidRPr="00920E8C">
        <w:rPr>
          <w:rStyle w:val="IntenseEmphasis"/>
          <w:rFonts w:asciiTheme="minorHAnsi" w:hAnsiTheme="minorHAnsi"/>
        </w:rPr>
        <w:t>.</w:t>
      </w:r>
    </w:p>
    <w:p w14:paraId="7996023F" w14:textId="77777777" w:rsidR="00233D7B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3D509AA8" w14:textId="77777777" w:rsidR="0007501A" w:rsidRPr="00920E8C" w:rsidRDefault="0007501A" w:rsidP="00763F13">
      <w:pPr>
        <w:rPr>
          <w:rFonts w:asciiTheme="minorHAnsi" w:hAnsiTheme="minorHAnsi"/>
          <w:sz w:val="20"/>
          <w:szCs w:val="20"/>
        </w:rPr>
      </w:pPr>
    </w:p>
    <w:p w14:paraId="79960240" w14:textId="556DFE74" w:rsidR="00C11274" w:rsidRDefault="0007501A" w:rsidP="00F2738B">
      <w:pPr>
        <w:rPr>
          <w:rStyle w:val="Strong"/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Richard Parks</w:t>
      </w:r>
    </w:p>
    <w:p w14:paraId="0E36552B" w14:textId="77C78BF1" w:rsidR="0007501A" w:rsidRPr="00920E8C" w:rsidRDefault="0007501A" w:rsidP="00F2738B">
      <w:pPr>
        <w:rPr>
          <w:rFonts w:asciiTheme="minorHAnsi" w:hAnsiTheme="minorHAnsi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Administrator</w:t>
      </w:r>
    </w:p>
    <w:sectPr w:rsidR="0007501A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06E"/>
    <w:multiLevelType w:val="hybridMultilevel"/>
    <w:tmpl w:val="A2BEE360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3"/>
    <w:rsid w:val="000010FD"/>
    <w:rsid w:val="0005161B"/>
    <w:rsid w:val="00067DAF"/>
    <w:rsid w:val="0007501A"/>
    <w:rsid w:val="000755D2"/>
    <w:rsid w:val="000858FE"/>
    <w:rsid w:val="00086772"/>
    <w:rsid w:val="00092C45"/>
    <w:rsid w:val="000C0DB1"/>
    <w:rsid w:val="000C54EB"/>
    <w:rsid w:val="000F1CE1"/>
    <w:rsid w:val="00102EAD"/>
    <w:rsid w:val="00106D59"/>
    <w:rsid w:val="001139B1"/>
    <w:rsid w:val="001519C0"/>
    <w:rsid w:val="001C24A5"/>
    <w:rsid w:val="001D25AF"/>
    <w:rsid w:val="00204D02"/>
    <w:rsid w:val="00215AD8"/>
    <w:rsid w:val="00233D7B"/>
    <w:rsid w:val="002671A5"/>
    <w:rsid w:val="002A3793"/>
    <w:rsid w:val="002A45A7"/>
    <w:rsid w:val="002E1AE9"/>
    <w:rsid w:val="003322D8"/>
    <w:rsid w:val="00336F27"/>
    <w:rsid w:val="003578D9"/>
    <w:rsid w:val="003819D8"/>
    <w:rsid w:val="003B2921"/>
    <w:rsid w:val="003E0CB3"/>
    <w:rsid w:val="003E7B1C"/>
    <w:rsid w:val="00444476"/>
    <w:rsid w:val="00464A94"/>
    <w:rsid w:val="00481B9A"/>
    <w:rsid w:val="0048595A"/>
    <w:rsid w:val="004878CC"/>
    <w:rsid w:val="004A6651"/>
    <w:rsid w:val="004A6CFE"/>
    <w:rsid w:val="004C4A4B"/>
    <w:rsid w:val="004D5C86"/>
    <w:rsid w:val="0056464B"/>
    <w:rsid w:val="005A1186"/>
    <w:rsid w:val="005A77A3"/>
    <w:rsid w:val="005D51D3"/>
    <w:rsid w:val="005D614F"/>
    <w:rsid w:val="00653E83"/>
    <w:rsid w:val="006646A4"/>
    <w:rsid w:val="00665AD8"/>
    <w:rsid w:val="00695AAF"/>
    <w:rsid w:val="006C130D"/>
    <w:rsid w:val="006D54BF"/>
    <w:rsid w:val="00710D61"/>
    <w:rsid w:val="0071760F"/>
    <w:rsid w:val="00745BBA"/>
    <w:rsid w:val="0075478F"/>
    <w:rsid w:val="00763F13"/>
    <w:rsid w:val="007B34D6"/>
    <w:rsid w:val="007C1124"/>
    <w:rsid w:val="007F00B1"/>
    <w:rsid w:val="007F6528"/>
    <w:rsid w:val="008467E8"/>
    <w:rsid w:val="008763BB"/>
    <w:rsid w:val="008B489E"/>
    <w:rsid w:val="008B5FE7"/>
    <w:rsid w:val="008C3871"/>
    <w:rsid w:val="008E72A8"/>
    <w:rsid w:val="0091366C"/>
    <w:rsid w:val="00920E8C"/>
    <w:rsid w:val="00946FDA"/>
    <w:rsid w:val="00956324"/>
    <w:rsid w:val="00960E52"/>
    <w:rsid w:val="00976B31"/>
    <w:rsid w:val="009A7794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A0210"/>
    <w:rsid w:val="00AA25EA"/>
    <w:rsid w:val="00AA6379"/>
    <w:rsid w:val="00AD1221"/>
    <w:rsid w:val="00B07E98"/>
    <w:rsid w:val="00B254CE"/>
    <w:rsid w:val="00B375D8"/>
    <w:rsid w:val="00B52E59"/>
    <w:rsid w:val="00B8393C"/>
    <w:rsid w:val="00B841EC"/>
    <w:rsid w:val="00BA00AC"/>
    <w:rsid w:val="00BD649B"/>
    <w:rsid w:val="00BF3F92"/>
    <w:rsid w:val="00C11274"/>
    <w:rsid w:val="00C35703"/>
    <w:rsid w:val="00C653C3"/>
    <w:rsid w:val="00C92587"/>
    <w:rsid w:val="00C933DB"/>
    <w:rsid w:val="00CA12C4"/>
    <w:rsid w:val="00CC5303"/>
    <w:rsid w:val="00CD0F53"/>
    <w:rsid w:val="00CF50F3"/>
    <w:rsid w:val="00D03765"/>
    <w:rsid w:val="00D43E4A"/>
    <w:rsid w:val="00D55C4D"/>
    <w:rsid w:val="00D873C0"/>
    <w:rsid w:val="00DE1CF2"/>
    <w:rsid w:val="00E0719C"/>
    <w:rsid w:val="00E31855"/>
    <w:rsid w:val="00E7630F"/>
    <w:rsid w:val="00F15CBD"/>
    <w:rsid w:val="00F2738B"/>
    <w:rsid w:val="00F74F46"/>
    <w:rsid w:val="00F772FE"/>
    <w:rsid w:val="00FA002A"/>
    <w:rsid w:val="00FC01FD"/>
    <w:rsid w:val="00FD1B7F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27A3-C61A-4923-85F2-2791114B1B73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Beth Lane</cp:lastModifiedBy>
  <cp:revision>4</cp:revision>
  <cp:lastPrinted>2017-06-12T13:12:00Z</cp:lastPrinted>
  <dcterms:created xsi:type="dcterms:W3CDTF">2017-06-12T13:16:00Z</dcterms:created>
  <dcterms:modified xsi:type="dcterms:W3CDTF">2017-07-14T13:27:00Z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AdHocReviewCycleID">
    <vt:i4>-1409407592</vt:i4>
  </property>
  <property fmtid="{D5CDD505-2E9C-101B-9397-08002B2CF9AE}" pid="6" name="_NewReviewCycle">
    <vt:lpwstr/>
  </property>
  <property fmtid="{D5CDD505-2E9C-101B-9397-08002B2CF9AE}" pid="7" name="_EmailSubject">
    <vt:lpwstr>F/R app, instructions, parent letter - please review by May 24</vt:lpwstr>
  </property>
  <property fmtid="{D5CDD505-2E9C-101B-9397-08002B2CF9AE}" pid="8" name="_AuthorEmail">
    <vt:lpwstr>Gina.Kulka@dpi.wi.gov</vt:lpwstr>
  </property>
  <property fmtid="{D5CDD505-2E9C-101B-9397-08002B2CF9AE}" pid="9" name="_AuthorEmailDisplayName">
    <vt:lpwstr>Kulka, Gina D.   DPI</vt:lpwstr>
  </property>
  <property fmtid="{D5CDD505-2E9C-101B-9397-08002B2CF9AE}" pid="10" name="_ReviewingToolsShownOnce">
    <vt:lpwstr/>
  </property>
</Properties>
</file>